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EF" w:rsidRPr="00D223EF" w:rsidRDefault="00D223EF" w:rsidP="00961E8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22"/>
          <w:szCs w:val="22"/>
        </w:rPr>
      </w:pPr>
    </w:p>
    <w:p w:rsidR="00F366E7" w:rsidRPr="00D223EF" w:rsidRDefault="00F366E7" w:rsidP="00961E8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4"/>
          <w:szCs w:val="24"/>
        </w:rPr>
      </w:pPr>
      <w:r w:rsidRPr="00D223EF">
        <w:rPr>
          <w:rFonts w:asciiTheme="minorHAnsi" w:hAnsiTheme="minorHAnsi"/>
          <w:b/>
          <w:sz w:val="24"/>
          <w:szCs w:val="24"/>
        </w:rPr>
        <w:t>Pupil Academic Monitoring System</w:t>
      </w:r>
    </w:p>
    <w:p w:rsidR="00F366E7" w:rsidRPr="00D223EF" w:rsidRDefault="008D777C" w:rsidP="00961E8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4"/>
          <w:szCs w:val="24"/>
        </w:rPr>
      </w:pPr>
      <w:r w:rsidRPr="00D223EF">
        <w:rPr>
          <w:rFonts w:asciiTheme="minorHAnsi" w:hAnsiTheme="minorHAnsi"/>
          <w:b/>
          <w:sz w:val="24"/>
          <w:szCs w:val="24"/>
        </w:rPr>
        <w:t>Hands-On Workshop for PAMS-22</w:t>
      </w:r>
    </w:p>
    <w:p w:rsidR="00F366E7" w:rsidRDefault="00F366E7" w:rsidP="00961E8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D223EF" w:rsidRPr="00896265" w:rsidRDefault="00D223EF" w:rsidP="00961E8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000"/>
      </w:tblPr>
      <w:tblGrid>
        <w:gridCol w:w="1471"/>
        <w:gridCol w:w="3362"/>
        <w:gridCol w:w="273"/>
        <w:gridCol w:w="1385"/>
        <w:gridCol w:w="3616"/>
      </w:tblGrid>
      <w:tr w:rsidR="00F366E7" w:rsidRPr="00896265" w:rsidTr="008D777C">
        <w:trPr>
          <w:cantSplit/>
        </w:trPr>
        <w:tc>
          <w:tcPr>
            <w:tcW w:w="728" w:type="pct"/>
          </w:tcPr>
          <w:p w:rsidR="00F366E7" w:rsidRPr="00896265" w:rsidRDefault="00F366E7" w:rsidP="00961E8F">
            <w:pPr>
              <w:spacing w:after="0" w:line="240" w:lineRule="auto"/>
              <w:rPr>
                <w:b/>
              </w:rPr>
            </w:pPr>
            <w:r w:rsidRPr="00896265">
              <w:rPr>
                <w:b/>
              </w:rPr>
              <w:t>School :</w:t>
            </w:r>
          </w:p>
        </w:tc>
        <w:tc>
          <w:tcPr>
            <w:tcW w:w="4272" w:type="pct"/>
            <w:gridSpan w:val="4"/>
            <w:tcBorders>
              <w:bottom w:val="single" w:sz="8" w:space="0" w:color="auto"/>
            </w:tcBorders>
          </w:tcPr>
          <w:p w:rsidR="00F366E7" w:rsidRPr="00E20B3C" w:rsidRDefault="00F366E7" w:rsidP="00961E8F">
            <w:pPr>
              <w:spacing w:after="0" w:line="240" w:lineRule="auto"/>
            </w:pPr>
          </w:p>
        </w:tc>
      </w:tr>
      <w:tr w:rsidR="00F366E7" w:rsidRPr="00896265" w:rsidTr="00CC0F1B">
        <w:trPr>
          <w:cantSplit/>
        </w:trPr>
        <w:tc>
          <w:tcPr>
            <w:tcW w:w="728" w:type="pct"/>
          </w:tcPr>
          <w:p w:rsidR="00F366E7" w:rsidRPr="00896265" w:rsidRDefault="00F366E7" w:rsidP="00961E8F">
            <w:pPr>
              <w:spacing w:after="0" w:line="240" w:lineRule="auto"/>
            </w:pPr>
          </w:p>
        </w:tc>
        <w:tc>
          <w:tcPr>
            <w:tcW w:w="1663" w:type="pct"/>
          </w:tcPr>
          <w:p w:rsidR="00F366E7" w:rsidRPr="00896265" w:rsidRDefault="00F366E7" w:rsidP="00961E8F">
            <w:pPr>
              <w:spacing w:after="0" w:line="240" w:lineRule="auto"/>
            </w:pPr>
          </w:p>
        </w:tc>
        <w:tc>
          <w:tcPr>
            <w:tcW w:w="135" w:type="pct"/>
          </w:tcPr>
          <w:p w:rsidR="00F366E7" w:rsidRPr="00896265" w:rsidRDefault="00F366E7" w:rsidP="00961E8F">
            <w:pPr>
              <w:spacing w:after="0" w:line="240" w:lineRule="auto"/>
            </w:pPr>
          </w:p>
        </w:tc>
        <w:tc>
          <w:tcPr>
            <w:tcW w:w="685" w:type="pct"/>
          </w:tcPr>
          <w:p w:rsidR="00F366E7" w:rsidRPr="00896265" w:rsidRDefault="00F366E7" w:rsidP="00961E8F">
            <w:pPr>
              <w:spacing w:after="0" w:line="240" w:lineRule="auto"/>
            </w:pPr>
          </w:p>
        </w:tc>
        <w:tc>
          <w:tcPr>
            <w:tcW w:w="1789" w:type="pct"/>
          </w:tcPr>
          <w:p w:rsidR="00F366E7" w:rsidRPr="00896265" w:rsidRDefault="00F366E7" w:rsidP="00961E8F">
            <w:pPr>
              <w:spacing w:after="0" w:line="240" w:lineRule="auto"/>
            </w:pPr>
          </w:p>
        </w:tc>
      </w:tr>
      <w:tr w:rsidR="00F366E7" w:rsidRPr="00896265" w:rsidTr="00CC0F1B">
        <w:trPr>
          <w:cantSplit/>
        </w:trPr>
        <w:tc>
          <w:tcPr>
            <w:tcW w:w="728" w:type="pct"/>
          </w:tcPr>
          <w:p w:rsidR="00F366E7" w:rsidRPr="00896265" w:rsidRDefault="00F366E7" w:rsidP="00961E8F">
            <w:pPr>
              <w:spacing w:after="0" w:line="240" w:lineRule="auto"/>
              <w:rPr>
                <w:b/>
              </w:rPr>
            </w:pPr>
            <w:r w:rsidRPr="00896265">
              <w:rPr>
                <w:b/>
              </w:rPr>
              <w:t>Teacher :</w:t>
            </w:r>
          </w:p>
        </w:tc>
        <w:tc>
          <w:tcPr>
            <w:tcW w:w="1663" w:type="pct"/>
            <w:tcBorders>
              <w:bottom w:val="single" w:sz="4" w:space="0" w:color="auto"/>
            </w:tcBorders>
          </w:tcPr>
          <w:p w:rsidR="00F366E7" w:rsidRPr="00896265" w:rsidRDefault="00F366E7" w:rsidP="00961E8F">
            <w:pPr>
              <w:spacing w:after="0" w:line="240" w:lineRule="auto"/>
            </w:pPr>
          </w:p>
        </w:tc>
        <w:tc>
          <w:tcPr>
            <w:tcW w:w="135" w:type="pct"/>
          </w:tcPr>
          <w:p w:rsidR="00F366E7" w:rsidRPr="00896265" w:rsidRDefault="00F366E7" w:rsidP="00961E8F">
            <w:pPr>
              <w:spacing w:after="0" w:line="240" w:lineRule="auto"/>
            </w:pPr>
          </w:p>
        </w:tc>
        <w:tc>
          <w:tcPr>
            <w:tcW w:w="685" w:type="pct"/>
          </w:tcPr>
          <w:p w:rsidR="00F366E7" w:rsidRPr="00896265" w:rsidRDefault="00F366E7" w:rsidP="00961E8F">
            <w:pPr>
              <w:spacing w:after="0" w:line="240" w:lineRule="auto"/>
              <w:jc w:val="right"/>
              <w:rPr>
                <w:b/>
              </w:rPr>
            </w:pPr>
            <w:r w:rsidRPr="00896265">
              <w:rPr>
                <w:b/>
              </w:rPr>
              <w:t>EMail :</w:t>
            </w:r>
          </w:p>
        </w:tc>
        <w:tc>
          <w:tcPr>
            <w:tcW w:w="1789" w:type="pct"/>
            <w:tcBorders>
              <w:bottom w:val="single" w:sz="4" w:space="0" w:color="auto"/>
            </w:tcBorders>
          </w:tcPr>
          <w:p w:rsidR="00F366E7" w:rsidRPr="00896265" w:rsidRDefault="00F366E7" w:rsidP="00961E8F">
            <w:pPr>
              <w:spacing w:after="0" w:line="240" w:lineRule="auto"/>
            </w:pPr>
          </w:p>
        </w:tc>
      </w:tr>
      <w:tr w:rsidR="008D777C" w:rsidRPr="00896265" w:rsidTr="00CC0F1B">
        <w:trPr>
          <w:cantSplit/>
        </w:trPr>
        <w:tc>
          <w:tcPr>
            <w:tcW w:w="728" w:type="pct"/>
          </w:tcPr>
          <w:p w:rsidR="008D777C" w:rsidRPr="00896265" w:rsidRDefault="008D777C" w:rsidP="00961E8F">
            <w:pPr>
              <w:spacing w:after="0" w:line="240" w:lineRule="auto"/>
            </w:pPr>
          </w:p>
        </w:tc>
        <w:tc>
          <w:tcPr>
            <w:tcW w:w="1663" w:type="pct"/>
          </w:tcPr>
          <w:p w:rsidR="008D777C" w:rsidRPr="00896265" w:rsidRDefault="008D777C" w:rsidP="00961E8F">
            <w:pPr>
              <w:spacing w:after="0" w:line="240" w:lineRule="auto"/>
            </w:pPr>
          </w:p>
        </w:tc>
        <w:tc>
          <w:tcPr>
            <w:tcW w:w="135" w:type="pct"/>
          </w:tcPr>
          <w:p w:rsidR="008D777C" w:rsidRPr="00896265" w:rsidRDefault="008D777C" w:rsidP="00961E8F">
            <w:pPr>
              <w:spacing w:after="0" w:line="240" w:lineRule="auto"/>
            </w:pPr>
          </w:p>
        </w:tc>
        <w:tc>
          <w:tcPr>
            <w:tcW w:w="685" w:type="pct"/>
          </w:tcPr>
          <w:p w:rsidR="008D777C" w:rsidRPr="00896265" w:rsidRDefault="008D777C" w:rsidP="00961E8F">
            <w:pPr>
              <w:spacing w:after="0" w:line="240" w:lineRule="auto"/>
            </w:pPr>
          </w:p>
        </w:tc>
        <w:tc>
          <w:tcPr>
            <w:tcW w:w="1789" w:type="pct"/>
            <w:tcBorders>
              <w:top w:val="single" w:sz="4" w:space="0" w:color="auto"/>
            </w:tcBorders>
          </w:tcPr>
          <w:p w:rsidR="008D777C" w:rsidRPr="00896265" w:rsidRDefault="008D777C" w:rsidP="00961E8F">
            <w:pPr>
              <w:spacing w:after="0" w:line="240" w:lineRule="auto"/>
            </w:pPr>
          </w:p>
        </w:tc>
      </w:tr>
    </w:tbl>
    <w:p w:rsidR="00961E8F" w:rsidRDefault="00961E8F" w:rsidP="00961E8F">
      <w:pPr>
        <w:spacing w:after="0" w:line="240" w:lineRule="auto"/>
      </w:pPr>
    </w:p>
    <w:p w:rsidR="001852BB" w:rsidRDefault="001852BB" w:rsidP="00961E8F">
      <w:pPr>
        <w:spacing w:after="0" w:line="240" w:lineRule="auto"/>
      </w:pPr>
    </w:p>
    <w:p w:rsidR="00961E8F" w:rsidRDefault="00961E8F" w:rsidP="00961E8F">
      <w:pPr>
        <w:spacing w:after="0" w:line="240" w:lineRule="auto"/>
      </w:pPr>
      <w:r>
        <w:t>Please indicate your preferred Date and Time for Workshop</w:t>
      </w:r>
    </w:p>
    <w:tbl>
      <w:tblPr>
        <w:tblW w:w="2494" w:type="pct"/>
        <w:tblInd w:w="1458" w:type="dxa"/>
        <w:tblLook w:val="0000"/>
      </w:tblPr>
      <w:tblGrid>
        <w:gridCol w:w="900"/>
        <w:gridCol w:w="2160"/>
        <w:gridCol w:w="1981"/>
      </w:tblGrid>
      <w:tr w:rsidR="00961E8F" w:rsidRPr="00896265" w:rsidTr="00961E8F">
        <w:trPr>
          <w:cantSplit/>
        </w:trPr>
        <w:tc>
          <w:tcPr>
            <w:tcW w:w="893" w:type="pct"/>
            <w:tcBorders>
              <w:right w:val="single" w:sz="4" w:space="0" w:color="auto"/>
            </w:tcBorders>
          </w:tcPr>
          <w:p w:rsidR="00961E8F" w:rsidRPr="00F366E7" w:rsidRDefault="00961E8F" w:rsidP="00961E8F">
            <w:pPr>
              <w:spacing w:after="0" w:line="240" w:lineRule="auto"/>
              <w:rPr>
                <w:b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F" w:rsidRPr="00CC0F1B" w:rsidRDefault="00961E8F" w:rsidP="00961E8F">
            <w:pPr>
              <w:spacing w:after="0" w:line="240" w:lineRule="auto"/>
            </w:pPr>
            <w:r w:rsidRPr="00CC0F1B">
              <w:rPr>
                <w:b/>
              </w:rPr>
              <w:t>1</w:t>
            </w:r>
            <w:r w:rsidRPr="00CC0F1B">
              <w:rPr>
                <w:b/>
                <w:vertAlign w:val="superscript"/>
              </w:rPr>
              <w:t>st</w:t>
            </w:r>
            <w:r w:rsidRPr="00CC0F1B">
              <w:rPr>
                <w:b/>
              </w:rPr>
              <w:t xml:space="preserve"> Session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F" w:rsidRPr="00CC0F1B" w:rsidRDefault="00961E8F" w:rsidP="00961E8F">
            <w:pPr>
              <w:spacing w:after="0" w:line="240" w:lineRule="auto"/>
            </w:pPr>
            <w:r w:rsidRPr="00CC0F1B">
              <w:rPr>
                <w:b/>
              </w:rPr>
              <w:t>2</w:t>
            </w:r>
            <w:r w:rsidRPr="00CC0F1B">
              <w:rPr>
                <w:b/>
                <w:vertAlign w:val="superscript"/>
              </w:rPr>
              <w:t>nd</w:t>
            </w:r>
            <w:r w:rsidRPr="00CC0F1B">
              <w:rPr>
                <w:b/>
              </w:rPr>
              <w:t xml:space="preserve">  Session</w:t>
            </w:r>
          </w:p>
        </w:tc>
      </w:tr>
      <w:tr w:rsidR="00961E8F" w:rsidRPr="00896265" w:rsidTr="00961E8F">
        <w:trPr>
          <w:cantSplit/>
        </w:trPr>
        <w:tc>
          <w:tcPr>
            <w:tcW w:w="893" w:type="pct"/>
            <w:tcBorders>
              <w:right w:val="single" w:sz="4" w:space="0" w:color="auto"/>
            </w:tcBorders>
          </w:tcPr>
          <w:p w:rsidR="00961E8F" w:rsidRPr="00F366E7" w:rsidRDefault="00961E8F" w:rsidP="00961E8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F" w:rsidRPr="00896265" w:rsidRDefault="00961E8F" w:rsidP="00961E8F">
            <w:pPr>
              <w:spacing w:after="0" w:line="240" w:lineRule="auto"/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F" w:rsidRPr="00896265" w:rsidRDefault="00961E8F" w:rsidP="00961E8F">
            <w:pPr>
              <w:spacing w:after="0" w:line="240" w:lineRule="auto"/>
            </w:pPr>
          </w:p>
        </w:tc>
      </w:tr>
      <w:tr w:rsidR="00961E8F" w:rsidRPr="00896265" w:rsidTr="00961E8F">
        <w:trPr>
          <w:cantSplit/>
        </w:trPr>
        <w:tc>
          <w:tcPr>
            <w:tcW w:w="893" w:type="pct"/>
            <w:tcBorders>
              <w:right w:val="single" w:sz="4" w:space="0" w:color="auto"/>
            </w:tcBorders>
          </w:tcPr>
          <w:p w:rsidR="00961E8F" w:rsidRPr="00F366E7" w:rsidRDefault="00961E8F" w:rsidP="00961E8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F" w:rsidRPr="00896265" w:rsidRDefault="00961E8F" w:rsidP="00961E8F">
            <w:pPr>
              <w:spacing w:after="0" w:line="240" w:lineRule="auto"/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F" w:rsidRPr="00896265" w:rsidRDefault="00961E8F" w:rsidP="00961E8F">
            <w:pPr>
              <w:spacing w:after="0" w:line="240" w:lineRule="auto"/>
            </w:pPr>
          </w:p>
        </w:tc>
      </w:tr>
    </w:tbl>
    <w:p w:rsidR="00F366E7" w:rsidRDefault="00F366E7" w:rsidP="00961E8F">
      <w:pPr>
        <w:spacing w:after="0" w:line="240" w:lineRule="auto"/>
        <w:rPr>
          <w:b/>
          <w:lang w:eastAsia="zh-CN"/>
        </w:rPr>
      </w:pPr>
    </w:p>
    <w:p w:rsidR="00493F4B" w:rsidRPr="00F366E7" w:rsidRDefault="00493F4B" w:rsidP="00961E8F">
      <w:pPr>
        <w:spacing w:after="0" w:line="240" w:lineRule="auto"/>
        <w:rPr>
          <w:b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6"/>
        <w:gridCol w:w="1831"/>
      </w:tblGrid>
      <w:tr w:rsidR="008D777C" w:rsidRPr="00896265" w:rsidTr="008D777C">
        <w:tc>
          <w:tcPr>
            <w:tcW w:w="4094" w:type="pct"/>
          </w:tcPr>
          <w:p w:rsidR="008D777C" w:rsidRPr="00896265" w:rsidRDefault="008D777C" w:rsidP="00961E8F">
            <w:pPr>
              <w:spacing w:after="0" w:line="240" w:lineRule="auto"/>
              <w:rPr>
                <w:b/>
                <w:lang w:eastAsia="zh-CN"/>
              </w:rPr>
            </w:pPr>
          </w:p>
          <w:p w:rsidR="008D777C" w:rsidRPr="00896265" w:rsidRDefault="008D777C" w:rsidP="00961E8F">
            <w:pPr>
              <w:spacing w:after="0" w:line="240" w:lineRule="auto"/>
              <w:rPr>
                <w:b/>
                <w:lang w:eastAsia="zh-CN"/>
              </w:rPr>
            </w:pPr>
            <w:r w:rsidRPr="00896265">
              <w:rPr>
                <w:b/>
                <w:lang w:eastAsia="zh-CN"/>
              </w:rPr>
              <w:t>Description</w:t>
            </w:r>
          </w:p>
        </w:tc>
        <w:tc>
          <w:tcPr>
            <w:tcW w:w="906" w:type="pct"/>
          </w:tcPr>
          <w:p w:rsidR="008D777C" w:rsidRPr="00896265" w:rsidRDefault="008D777C" w:rsidP="00961E8F">
            <w:pPr>
              <w:spacing w:after="0" w:line="240" w:lineRule="auto"/>
              <w:jc w:val="center"/>
              <w:rPr>
                <w:b/>
                <w:lang w:eastAsia="zh-CN"/>
              </w:rPr>
            </w:pPr>
          </w:p>
          <w:p w:rsidR="008D777C" w:rsidRPr="00896265" w:rsidRDefault="008D777C" w:rsidP="00961E8F">
            <w:pPr>
              <w:spacing w:after="0" w:line="240" w:lineRule="auto"/>
              <w:jc w:val="center"/>
              <w:rPr>
                <w:b/>
                <w:lang w:eastAsia="zh-CN"/>
              </w:rPr>
            </w:pPr>
            <w:r w:rsidRPr="00896265">
              <w:rPr>
                <w:b/>
                <w:lang w:eastAsia="zh-CN"/>
              </w:rPr>
              <w:t>Price</w:t>
            </w:r>
          </w:p>
        </w:tc>
      </w:tr>
      <w:tr w:rsidR="008D777C" w:rsidRPr="00896265" w:rsidTr="008D777C">
        <w:tc>
          <w:tcPr>
            <w:tcW w:w="4094" w:type="pct"/>
          </w:tcPr>
          <w:p w:rsidR="008D777C" w:rsidRDefault="008D777C" w:rsidP="00961E8F">
            <w:pPr>
              <w:spacing w:after="0" w:line="240" w:lineRule="auto"/>
            </w:pPr>
            <w:r w:rsidRPr="00896265">
              <w:t xml:space="preserve">Hands-on Workshop for PAMS Administrators </w:t>
            </w:r>
            <w:r>
              <w:t>-</w:t>
            </w:r>
            <w:r w:rsidRPr="00896265">
              <w:t xml:space="preserve"> </w:t>
            </w:r>
            <w:r>
              <w:t>2 Sessions (90 Min each)</w:t>
            </w:r>
            <w:r w:rsidR="00493F4B">
              <w:t xml:space="preserve"> plus Q&amp;A</w:t>
            </w:r>
          </w:p>
          <w:p w:rsidR="008D777C" w:rsidRPr="00896265" w:rsidRDefault="008D777C" w:rsidP="00961E8F">
            <w:pPr>
              <w:spacing w:after="0" w:line="240" w:lineRule="auto"/>
            </w:pPr>
            <w:r>
              <w:t xml:space="preserve">Please refer to </w:t>
            </w:r>
            <w:r w:rsidR="00493F4B">
              <w:t xml:space="preserve">next 2 pages </w:t>
            </w:r>
            <w:r>
              <w:t>for details</w:t>
            </w:r>
          </w:p>
          <w:p w:rsidR="008D777C" w:rsidRDefault="008D777C" w:rsidP="00961E8F">
            <w:pPr>
              <w:spacing w:after="0" w:line="240" w:lineRule="auto"/>
              <w:rPr>
                <w:lang w:eastAsia="zh-CN"/>
              </w:rPr>
            </w:pPr>
          </w:p>
          <w:p w:rsidR="008D777C" w:rsidRDefault="008D777C" w:rsidP="00961E8F">
            <w:pPr>
              <w:spacing w:after="0" w:line="240" w:lineRule="auto"/>
            </w:pPr>
          </w:p>
          <w:p w:rsidR="008D777C" w:rsidRPr="00CC0F1B" w:rsidRDefault="008D777C" w:rsidP="00961E8F">
            <w:pPr>
              <w:spacing w:after="0" w:line="240" w:lineRule="auto"/>
              <w:rPr>
                <w:b/>
                <w:u w:val="single"/>
              </w:rPr>
            </w:pPr>
            <w:r w:rsidRPr="00CC0F1B">
              <w:rPr>
                <w:b/>
                <w:u w:val="single"/>
              </w:rPr>
              <w:t xml:space="preserve">Notes: </w:t>
            </w:r>
          </w:p>
          <w:p w:rsidR="008D777C" w:rsidRDefault="00493F4B" w:rsidP="00961E8F">
            <w:pPr>
              <w:spacing w:after="0" w:line="240" w:lineRule="auto"/>
            </w:pPr>
            <w:r>
              <w:t xml:space="preserve">If you </w:t>
            </w:r>
            <w:r w:rsidR="008D777C" w:rsidRPr="00597E15">
              <w:t xml:space="preserve">sign up </w:t>
            </w:r>
            <w:r>
              <w:t xml:space="preserve">for </w:t>
            </w:r>
            <w:r w:rsidR="008D777C" w:rsidRPr="00597E15">
              <w:t>this workshop, we will assist you in the initial setup including</w:t>
            </w:r>
            <w:r w:rsidR="008D777C">
              <w:t xml:space="preserve"> Target,</w:t>
            </w:r>
            <w:r w:rsidR="008D777C" w:rsidRPr="00597E15">
              <w:t xml:space="preserve"> SBB, </w:t>
            </w:r>
            <w:r w:rsidR="008D777C">
              <w:t xml:space="preserve">OOS, </w:t>
            </w:r>
            <w:r w:rsidR="008D777C" w:rsidRPr="00597E15">
              <w:t>Teaching Group</w:t>
            </w:r>
            <w:r w:rsidR="008D777C">
              <w:t xml:space="preserve"> and Subject</w:t>
            </w:r>
            <w:r w:rsidR="008D777C" w:rsidRPr="00597E15">
              <w:t xml:space="preserve"> Teachers.</w:t>
            </w:r>
            <w:r w:rsidR="008D777C">
              <w:t xml:space="preserve"> We will meet you to discuss the various parameters required.</w:t>
            </w:r>
          </w:p>
          <w:p w:rsidR="008D777C" w:rsidRDefault="008D777C" w:rsidP="00961E8F">
            <w:pPr>
              <w:spacing w:after="0" w:line="240" w:lineRule="auto"/>
            </w:pPr>
          </w:p>
          <w:p w:rsidR="008D777C" w:rsidRPr="00896265" w:rsidRDefault="008D777C" w:rsidP="00961E8F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906" w:type="pct"/>
          </w:tcPr>
          <w:p w:rsidR="008D777C" w:rsidRPr="00896265" w:rsidRDefault="008D777C" w:rsidP="00961E8F">
            <w:pPr>
              <w:spacing w:after="0" w:line="240" w:lineRule="auto"/>
              <w:jc w:val="center"/>
              <w:rPr>
                <w:lang w:eastAsia="zh-CN"/>
              </w:rPr>
            </w:pPr>
            <w:r w:rsidRPr="00896265">
              <w:rPr>
                <w:lang w:eastAsia="zh-CN"/>
              </w:rPr>
              <w:t>$</w:t>
            </w:r>
            <w:r>
              <w:rPr>
                <w:lang w:eastAsia="zh-CN"/>
              </w:rPr>
              <w:t>900</w:t>
            </w:r>
            <w:r w:rsidRPr="00896265">
              <w:rPr>
                <w:lang w:eastAsia="zh-CN"/>
              </w:rPr>
              <w:t>.00</w:t>
            </w:r>
          </w:p>
        </w:tc>
      </w:tr>
      <w:tr w:rsidR="008D777C" w:rsidRPr="00896265" w:rsidTr="008D777C">
        <w:tc>
          <w:tcPr>
            <w:tcW w:w="4094" w:type="pct"/>
          </w:tcPr>
          <w:p w:rsidR="008D777C" w:rsidRDefault="00727D87" w:rsidP="001852BB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Please fill up and email this “Order Form” to </w:t>
            </w:r>
            <w:hyperlink r:id="rId8" w:history="1">
              <w:r w:rsidRPr="00307243">
                <w:rPr>
                  <w:rStyle w:val="Hyperlink"/>
                  <w:lang w:eastAsia="zh-CN"/>
                </w:rPr>
                <w:t>stanley@binarycubes.com</w:t>
              </w:r>
            </w:hyperlink>
            <w:r>
              <w:rPr>
                <w:lang w:eastAsia="zh-CN"/>
              </w:rPr>
              <w:t xml:space="preserve"> </w:t>
            </w:r>
            <w:r w:rsidR="001852BB">
              <w:rPr>
                <w:lang w:eastAsia="zh-CN"/>
              </w:rPr>
              <w:t xml:space="preserve">or </w:t>
            </w:r>
            <w:hyperlink r:id="rId9" w:history="1">
              <w:r w:rsidR="001852BB" w:rsidRPr="00F13ECA">
                <w:rPr>
                  <w:rStyle w:val="Hyperlink"/>
                  <w:lang w:eastAsia="zh-CN"/>
                </w:rPr>
                <w:t>jonathan@rjcat.com</w:t>
              </w:r>
            </w:hyperlink>
            <w:r w:rsidR="001852BB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(A</w:t>
            </w:r>
            <w:r w:rsidRPr="00D56148">
              <w:rPr>
                <w:lang w:eastAsia="zh-CN"/>
              </w:rPr>
              <w:t>llo</w:t>
            </w:r>
            <w:r>
              <w:rPr>
                <w:lang w:eastAsia="zh-CN"/>
              </w:rPr>
              <w:t>w 5 working days for processing)</w:t>
            </w:r>
          </w:p>
          <w:p w:rsidR="001852BB" w:rsidRPr="00896265" w:rsidRDefault="001852BB" w:rsidP="001852BB">
            <w:pPr>
              <w:spacing w:after="0" w:line="240" w:lineRule="auto"/>
              <w:rPr>
                <w:lang w:eastAsia="zh-CN"/>
              </w:rPr>
            </w:pPr>
            <w:r>
              <w:t>Note: E-Invoice will be issued by our BINARY CUBES</w:t>
            </w:r>
          </w:p>
        </w:tc>
        <w:tc>
          <w:tcPr>
            <w:tcW w:w="906" w:type="pct"/>
          </w:tcPr>
          <w:p w:rsidR="008D777C" w:rsidRPr="00896265" w:rsidRDefault="008D777C" w:rsidP="00961E8F">
            <w:pPr>
              <w:spacing w:after="0" w:line="240" w:lineRule="auto"/>
              <w:jc w:val="center"/>
              <w:rPr>
                <w:lang w:eastAsia="zh-CN"/>
              </w:rPr>
            </w:pPr>
          </w:p>
        </w:tc>
      </w:tr>
    </w:tbl>
    <w:p w:rsidR="00F366E7" w:rsidRPr="00D56148" w:rsidRDefault="00F366E7" w:rsidP="00961E8F">
      <w:pPr>
        <w:spacing w:after="0" w:line="240" w:lineRule="auto"/>
        <w:rPr>
          <w:lang w:eastAsia="zh-CN"/>
        </w:rPr>
      </w:pPr>
      <w:r w:rsidRPr="00D56148">
        <w:rPr>
          <w:lang w:eastAsia="zh-CN"/>
        </w:rPr>
        <w:t xml:space="preserve"> </w:t>
      </w:r>
    </w:p>
    <w:p w:rsidR="007E017D" w:rsidRDefault="007E017D" w:rsidP="00961E8F">
      <w:pPr>
        <w:spacing w:after="0" w:line="240" w:lineRule="auto"/>
      </w:pPr>
    </w:p>
    <w:tbl>
      <w:tblPr>
        <w:tblW w:w="0" w:type="auto"/>
        <w:tblInd w:w="18" w:type="dxa"/>
        <w:tblLayout w:type="fixed"/>
        <w:tblLook w:val="0000"/>
      </w:tblPr>
      <w:tblGrid>
        <w:gridCol w:w="3420"/>
        <w:gridCol w:w="3510"/>
        <w:gridCol w:w="3150"/>
      </w:tblGrid>
      <w:tr w:rsidR="001852BB" w:rsidRPr="00896265" w:rsidTr="00896610">
        <w:trPr>
          <w:cantSplit/>
        </w:trPr>
        <w:tc>
          <w:tcPr>
            <w:tcW w:w="3420" w:type="dxa"/>
          </w:tcPr>
          <w:p w:rsidR="001852BB" w:rsidRPr="00896265" w:rsidRDefault="001852BB" w:rsidP="00896610">
            <w:pPr>
              <w:spacing w:after="0" w:line="240" w:lineRule="auto"/>
              <w:jc w:val="center"/>
            </w:pPr>
          </w:p>
          <w:p w:rsidR="001852BB" w:rsidRPr="00896265" w:rsidRDefault="001852BB" w:rsidP="00896610">
            <w:pPr>
              <w:spacing w:after="0" w:line="240" w:lineRule="auto"/>
              <w:jc w:val="center"/>
            </w:pPr>
          </w:p>
          <w:p w:rsidR="001852BB" w:rsidRPr="00896265" w:rsidRDefault="001852BB" w:rsidP="00896610">
            <w:pPr>
              <w:spacing w:after="0" w:line="240" w:lineRule="auto"/>
              <w:jc w:val="center"/>
            </w:pPr>
          </w:p>
          <w:p w:rsidR="001852BB" w:rsidRPr="00896265" w:rsidRDefault="001852BB" w:rsidP="00896610">
            <w:pPr>
              <w:spacing w:after="0" w:line="240" w:lineRule="auto"/>
              <w:jc w:val="center"/>
            </w:pPr>
            <w:r w:rsidRPr="00896265">
              <w:t>____________________________</w:t>
            </w:r>
          </w:p>
        </w:tc>
        <w:tc>
          <w:tcPr>
            <w:tcW w:w="3510" w:type="dxa"/>
          </w:tcPr>
          <w:p w:rsidR="001852BB" w:rsidRPr="00896265" w:rsidRDefault="001852BB" w:rsidP="00896610">
            <w:pPr>
              <w:spacing w:after="0" w:line="240" w:lineRule="auto"/>
              <w:jc w:val="center"/>
            </w:pPr>
          </w:p>
          <w:p w:rsidR="001852BB" w:rsidRPr="00896265" w:rsidRDefault="001852BB" w:rsidP="008966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52BB" w:rsidRPr="00896265" w:rsidRDefault="001852BB" w:rsidP="00896610">
            <w:pPr>
              <w:spacing w:after="0" w:line="240" w:lineRule="auto"/>
              <w:jc w:val="center"/>
            </w:pPr>
          </w:p>
          <w:p w:rsidR="001852BB" w:rsidRPr="00896265" w:rsidRDefault="001852BB" w:rsidP="00896610">
            <w:pPr>
              <w:spacing w:after="0" w:line="240" w:lineRule="auto"/>
              <w:jc w:val="center"/>
            </w:pPr>
            <w:r w:rsidRPr="00896265">
              <w:t>________________________</w:t>
            </w:r>
          </w:p>
        </w:tc>
        <w:tc>
          <w:tcPr>
            <w:tcW w:w="3150" w:type="dxa"/>
          </w:tcPr>
          <w:p w:rsidR="001852BB" w:rsidRPr="00896265" w:rsidRDefault="001852BB" w:rsidP="00896610">
            <w:pPr>
              <w:spacing w:after="0" w:line="240" w:lineRule="auto"/>
              <w:jc w:val="center"/>
            </w:pPr>
          </w:p>
          <w:p w:rsidR="001852BB" w:rsidRPr="00896265" w:rsidRDefault="001852BB" w:rsidP="008966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52BB" w:rsidRPr="00896265" w:rsidRDefault="001852BB" w:rsidP="00896610">
            <w:pPr>
              <w:spacing w:after="0" w:line="240" w:lineRule="auto"/>
              <w:jc w:val="center"/>
            </w:pPr>
          </w:p>
          <w:p w:rsidR="001852BB" w:rsidRPr="00896265" w:rsidRDefault="001852BB" w:rsidP="00896610">
            <w:pPr>
              <w:spacing w:after="0" w:line="240" w:lineRule="auto"/>
              <w:jc w:val="center"/>
            </w:pPr>
            <w:r w:rsidRPr="00896265">
              <w:t>_____________________</w:t>
            </w:r>
          </w:p>
        </w:tc>
      </w:tr>
      <w:tr w:rsidR="001852BB" w:rsidRPr="00896265" w:rsidTr="00896610">
        <w:trPr>
          <w:cantSplit/>
        </w:trPr>
        <w:tc>
          <w:tcPr>
            <w:tcW w:w="3420" w:type="dxa"/>
          </w:tcPr>
          <w:p w:rsidR="001852BB" w:rsidRPr="00896265" w:rsidRDefault="001852BB" w:rsidP="00896610">
            <w:pPr>
              <w:spacing w:after="0" w:line="240" w:lineRule="auto"/>
              <w:jc w:val="center"/>
            </w:pPr>
            <w:r w:rsidRPr="00896265">
              <w:rPr>
                <w:noProof/>
              </w:rPr>
              <w:t>Principal’s Signature</w:t>
            </w:r>
          </w:p>
        </w:tc>
        <w:tc>
          <w:tcPr>
            <w:tcW w:w="3510" w:type="dxa"/>
          </w:tcPr>
          <w:p w:rsidR="001852BB" w:rsidRPr="00896265" w:rsidRDefault="001852BB" w:rsidP="00896610">
            <w:pPr>
              <w:spacing w:after="0" w:line="240" w:lineRule="auto"/>
              <w:jc w:val="center"/>
            </w:pPr>
            <w:r w:rsidRPr="00896265">
              <w:t>School Stamp</w:t>
            </w:r>
          </w:p>
        </w:tc>
        <w:tc>
          <w:tcPr>
            <w:tcW w:w="3150" w:type="dxa"/>
          </w:tcPr>
          <w:p w:rsidR="001852BB" w:rsidRPr="00896265" w:rsidRDefault="001852BB" w:rsidP="00896610">
            <w:pPr>
              <w:spacing w:after="0" w:line="240" w:lineRule="auto"/>
              <w:jc w:val="center"/>
            </w:pPr>
            <w:r w:rsidRPr="00896265">
              <w:t>Date</w:t>
            </w:r>
          </w:p>
        </w:tc>
      </w:tr>
    </w:tbl>
    <w:p w:rsidR="007E017D" w:rsidRDefault="007E017D" w:rsidP="00961E8F">
      <w:pPr>
        <w:spacing w:after="0" w:line="240" w:lineRule="auto"/>
      </w:pPr>
    </w:p>
    <w:p w:rsidR="00F366E7" w:rsidRDefault="00F366E7" w:rsidP="00961E8F">
      <w:pPr>
        <w:spacing w:after="0" w:line="240" w:lineRule="auto"/>
      </w:pPr>
    </w:p>
    <w:p w:rsidR="00493F4B" w:rsidRDefault="001852BB" w:rsidP="00961E8F">
      <w:pPr>
        <w:spacing w:after="0" w:line="240" w:lineRule="auto"/>
      </w:pPr>
      <w:r>
        <w:t>Regards,</w:t>
      </w:r>
    </w:p>
    <w:p w:rsidR="001852BB" w:rsidRDefault="001852BB" w:rsidP="00961E8F">
      <w:pPr>
        <w:spacing w:after="0" w:line="240" w:lineRule="auto"/>
      </w:pPr>
    </w:p>
    <w:p w:rsidR="001852BB" w:rsidRDefault="001852BB" w:rsidP="00961E8F">
      <w:pPr>
        <w:spacing w:after="0" w:line="240" w:lineRule="auto"/>
      </w:pPr>
      <w:r w:rsidRPr="00E83834">
        <w:t>Stanley</w:t>
      </w:r>
    </w:p>
    <w:p w:rsidR="001852BB" w:rsidRDefault="001852BB" w:rsidP="001852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M: 9386 2725</w:t>
      </w:r>
    </w:p>
    <w:p w:rsidR="001852BB" w:rsidRDefault="001852BB" w:rsidP="001852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E: </w:t>
      </w:r>
      <w:hyperlink r:id="rId10" w:history="1">
        <w:r w:rsidRPr="00307243">
          <w:rPr>
            <w:rStyle w:val="Hyperlink"/>
            <w:sz w:val="20"/>
            <w:szCs w:val="20"/>
          </w:rPr>
          <w:t>stanley@binarycubes.com</w:t>
        </w:r>
      </w:hyperlink>
    </w:p>
    <w:p w:rsidR="00493F4B" w:rsidRDefault="001852BB" w:rsidP="001852BB">
      <w:pPr>
        <w:spacing w:after="0" w:line="240" w:lineRule="auto"/>
      </w:pPr>
      <w:r>
        <w:rPr>
          <w:sz w:val="20"/>
          <w:szCs w:val="20"/>
        </w:rPr>
        <w:t xml:space="preserve">W: </w:t>
      </w:r>
      <w:r w:rsidRPr="00E83834">
        <w:rPr>
          <w:sz w:val="20"/>
          <w:szCs w:val="20"/>
        </w:rPr>
        <w:t>https://binarycubes.com</w:t>
      </w:r>
    </w:p>
    <w:p w:rsidR="001852BB" w:rsidRDefault="001852BB" w:rsidP="00961E8F">
      <w:pPr>
        <w:spacing w:after="0" w:line="240" w:lineRule="auto"/>
        <w:sectPr w:rsidR="001852BB" w:rsidSect="007E017D">
          <w:headerReference w:type="default" r:id="rId11"/>
          <w:footerReference w:type="default" r:id="rId12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493F4B" w:rsidRDefault="00493F4B" w:rsidP="00961E8F">
      <w:pPr>
        <w:spacing w:after="0" w:line="240" w:lineRule="auto"/>
      </w:pPr>
    </w:p>
    <w:p w:rsidR="008D777C" w:rsidRPr="007E017D" w:rsidRDefault="008D777C" w:rsidP="001852BB">
      <w:pPr>
        <w:spacing w:after="0" w:line="240" w:lineRule="auto"/>
        <w:jc w:val="center"/>
      </w:pPr>
      <w:r w:rsidRPr="008D3461">
        <w:rPr>
          <w:b/>
          <w:sz w:val="32"/>
          <w:szCs w:val="32"/>
        </w:rPr>
        <w:t>Pupil Academic Monitoring System</w:t>
      </w:r>
    </w:p>
    <w:p w:rsidR="008D777C" w:rsidRPr="008D3461" w:rsidRDefault="008D777C" w:rsidP="00961E8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Hands-On </w:t>
      </w:r>
      <w:r w:rsidRPr="008D3461">
        <w:rPr>
          <w:b/>
          <w:sz w:val="24"/>
          <w:szCs w:val="24"/>
          <w:u w:val="single"/>
        </w:rPr>
        <w:t>Workshop for PAMS</w:t>
      </w:r>
      <w:r>
        <w:rPr>
          <w:b/>
          <w:sz w:val="24"/>
          <w:szCs w:val="24"/>
          <w:u w:val="single"/>
        </w:rPr>
        <w:t>-22</w:t>
      </w:r>
      <w:r w:rsidRPr="008D3461">
        <w:rPr>
          <w:b/>
          <w:sz w:val="24"/>
          <w:szCs w:val="24"/>
          <w:u w:val="single"/>
        </w:rPr>
        <w:t xml:space="preserve"> Administrators</w:t>
      </w:r>
    </w:p>
    <w:p w:rsidR="008D777C" w:rsidRDefault="008D777C" w:rsidP="00961E8F">
      <w:pPr>
        <w:spacing w:after="0" w:line="240" w:lineRule="auto"/>
      </w:pPr>
    </w:p>
    <w:p w:rsidR="00A05586" w:rsidRDefault="008D777C" w:rsidP="00961E8F">
      <w:pPr>
        <w:spacing w:after="0" w:line="240" w:lineRule="auto"/>
        <w:jc w:val="both"/>
      </w:pPr>
      <w:r>
        <w:t xml:space="preserve">PAMS-22 is a total overhaul of PAMS V5. </w:t>
      </w:r>
      <w:r w:rsidR="00A05586">
        <w:t xml:space="preserve">It is a collaboration effort between RJCAT CONSULTANCY and BINARY CUBES (our Partner Company). </w:t>
      </w:r>
    </w:p>
    <w:p w:rsidR="00A05586" w:rsidRDefault="00A05586" w:rsidP="00961E8F">
      <w:pPr>
        <w:spacing w:after="0" w:line="240" w:lineRule="auto"/>
        <w:jc w:val="both"/>
      </w:pPr>
    </w:p>
    <w:p w:rsidR="008D777C" w:rsidRDefault="00A05586" w:rsidP="00961E8F">
      <w:pPr>
        <w:spacing w:after="0" w:line="240" w:lineRule="auto"/>
        <w:jc w:val="both"/>
      </w:pPr>
      <w:r>
        <w:t xml:space="preserve">PAMS-22 </w:t>
      </w:r>
      <w:r w:rsidR="008D777C">
        <w:t>is almost fully recode</w:t>
      </w:r>
      <w:r>
        <w:t>d</w:t>
      </w:r>
      <w:r w:rsidR="008D777C">
        <w:t xml:space="preserve"> from scratch using WINDOWS PASCAL Object Orientation Programming. </w:t>
      </w:r>
      <w:r>
        <w:t xml:space="preserve"> It will </w:t>
      </w:r>
      <w:r w:rsidR="008D777C">
        <w:t xml:space="preserve">have a complete new and friendlier user interface. It is much easier to navigate compared to PAMS V5. In addition, it will be compatible to the new changes in the Cockpit Files: </w:t>
      </w:r>
    </w:p>
    <w:p w:rsidR="008D777C" w:rsidRPr="00343893" w:rsidRDefault="008D777C" w:rsidP="00961E8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0"/>
          <w:szCs w:val="20"/>
        </w:rPr>
      </w:pPr>
      <w:r w:rsidRPr="00343893">
        <w:rPr>
          <w:sz w:val="20"/>
          <w:szCs w:val="20"/>
        </w:rPr>
        <w:t>PUPIL</w:t>
      </w:r>
    </w:p>
    <w:p w:rsidR="008D777C" w:rsidRPr="00343893" w:rsidRDefault="008D777C" w:rsidP="00961E8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0"/>
          <w:szCs w:val="20"/>
        </w:rPr>
      </w:pPr>
      <w:r w:rsidRPr="00343893">
        <w:rPr>
          <w:sz w:val="20"/>
          <w:szCs w:val="20"/>
        </w:rPr>
        <w:t>EXDET</w:t>
      </w:r>
    </w:p>
    <w:p w:rsidR="008D777C" w:rsidRPr="00343893" w:rsidRDefault="008D777C" w:rsidP="00961E8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0"/>
          <w:szCs w:val="20"/>
        </w:rPr>
      </w:pPr>
      <w:r w:rsidRPr="00343893">
        <w:rPr>
          <w:sz w:val="20"/>
          <w:szCs w:val="20"/>
        </w:rPr>
        <w:t>RE_SDT_009</w:t>
      </w:r>
    </w:p>
    <w:p w:rsidR="008D777C" w:rsidRPr="00343893" w:rsidRDefault="008D777C" w:rsidP="00961E8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0"/>
          <w:szCs w:val="20"/>
        </w:rPr>
      </w:pPr>
      <w:r w:rsidRPr="00343893">
        <w:rPr>
          <w:sz w:val="20"/>
          <w:szCs w:val="20"/>
        </w:rPr>
        <w:t>RE_TMT_010</w:t>
      </w:r>
    </w:p>
    <w:p w:rsidR="008D777C" w:rsidRDefault="008D777C" w:rsidP="00961E8F">
      <w:pPr>
        <w:spacing w:after="0" w:line="240" w:lineRule="auto"/>
        <w:jc w:val="both"/>
      </w:pPr>
    </w:p>
    <w:p w:rsidR="00BF6136" w:rsidRDefault="008D777C" w:rsidP="00961E8F">
      <w:pPr>
        <w:spacing w:after="0" w:line="240" w:lineRule="auto"/>
        <w:jc w:val="both"/>
      </w:pPr>
      <w:r>
        <w:t xml:space="preserve">With PAMS-22, there will be new workflows and new functions (some of them were introduced in late 2021). The workshop </w:t>
      </w:r>
      <w:r w:rsidR="00BF6136">
        <w:t xml:space="preserve">is more comprehensive and will cover PAMS-22 extensively, explaining key reports and their purposes. </w:t>
      </w:r>
    </w:p>
    <w:p w:rsidR="00BF6136" w:rsidRDefault="00BF6136" w:rsidP="00961E8F">
      <w:pPr>
        <w:spacing w:after="0" w:line="240" w:lineRule="auto"/>
        <w:jc w:val="both"/>
      </w:pPr>
    </w:p>
    <w:p w:rsidR="00BF6136" w:rsidRDefault="00BF6136" w:rsidP="00961E8F">
      <w:pPr>
        <w:spacing w:after="0" w:line="240" w:lineRule="auto"/>
        <w:jc w:val="both"/>
      </w:pPr>
      <w:r>
        <w:t xml:space="preserve">As such, we recommend that the schools sign up for our hands-on workshop for PAMS Administrators (Up to 5 teachers). </w:t>
      </w:r>
    </w:p>
    <w:p w:rsidR="00BF6136" w:rsidRDefault="00BF6136" w:rsidP="00961E8F">
      <w:pPr>
        <w:spacing w:after="0" w:line="240" w:lineRule="auto"/>
        <w:jc w:val="both"/>
      </w:pPr>
    </w:p>
    <w:p w:rsidR="00A05586" w:rsidRDefault="00BF6136" w:rsidP="00961E8F">
      <w:pPr>
        <w:spacing w:after="0" w:line="240" w:lineRule="auto"/>
        <w:jc w:val="both"/>
      </w:pPr>
      <w:r>
        <w:t xml:space="preserve">The workshop </w:t>
      </w:r>
      <w:r w:rsidR="008D777C">
        <w:t xml:space="preserve">will be </w:t>
      </w:r>
      <w:r w:rsidR="00A05586">
        <w:t xml:space="preserve">conducted by either RJCAT CONSULTANCY or </w:t>
      </w:r>
      <w:r w:rsidR="008D777C">
        <w:t>BINARY CUBES</w:t>
      </w:r>
      <w:r w:rsidR="00A05586">
        <w:t>.</w:t>
      </w:r>
    </w:p>
    <w:p w:rsidR="008D777C" w:rsidRDefault="008D777C" w:rsidP="00961E8F">
      <w:pPr>
        <w:spacing w:after="0" w:line="240" w:lineRule="auto"/>
        <w:jc w:val="both"/>
      </w:pPr>
    </w:p>
    <w:p w:rsidR="008D777C" w:rsidRDefault="008D777C" w:rsidP="00961E8F">
      <w:pPr>
        <w:spacing w:after="0" w:line="240" w:lineRule="auto"/>
        <w:jc w:val="both"/>
      </w:pPr>
      <w:r>
        <w:t>The Hands-On Workshops for PAMS Administrators will be 2 x 90 min sessions to be conducted in your school (Date and Time to be arranged) plus 30 min Q&amp;A.</w:t>
      </w:r>
    </w:p>
    <w:p w:rsidR="008D777C" w:rsidRDefault="008D777C" w:rsidP="00961E8F">
      <w:pPr>
        <w:spacing w:after="0" w:line="240" w:lineRule="auto"/>
        <w:jc w:val="both"/>
      </w:pPr>
    </w:p>
    <w:p w:rsidR="008D777C" w:rsidRPr="00363C6D" w:rsidRDefault="00CC0F1B" w:rsidP="00961E8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Workshop Outline</w:t>
      </w:r>
    </w:p>
    <w:p w:rsidR="008D777C" w:rsidRDefault="008D777C" w:rsidP="00961E8F">
      <w:pPr>
        <w:pStyle w:val="ListParagraph"/>
        <w:numPr>
          <w:ilvl w:val="0"/>
          <w:numId w:val="4"/>
        </w:numPr>
        <w:spacing w:after="0" w:line="240" w:lineRule="auto"/>
      </w:pPr>
      <w:r>
        <w:t>Overview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What is PAMS 22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Menu Organization and Navigation</w:t>
      </w:r>
    </w:p>
    <w:p w:rsidR="008D777C" w:rsidRDefault="008D777C" w:rsidP="00961E8F">
      <w:pPr>
        <w:pStyle w:val="ListParagraph"/>
        <w:numPr>
          <w:ilvl w:val="0"/>
          <w:numId w:val="4"/>
        </w:numPr>
        <w:spacing w:after="0" w:line="240" w:lineRule="auto"/>
      </w:pPr>
      <w:r>
        <w:t>Target Setting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Understanding PR</w:t>
      </w:r>
      <w:r w:rsidR="00CC0F1B">
        <w:t>I</w:t>
      </w:r>
      <w:r>
        <w:t>SM Data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Understanding your school data (Regression and Trends) 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Base</w:t>
      </w:r>
      <w:r w:rsidR="00CC0F1B">
        <w:t>d</w:t>
      </w:r>
      <w:r>
        <w:t xml:space="preserve"> on T/Scores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Base</w:t>
      </w:r>
      <w:r w:rsidR="00CC0F1B">
        <w:t>d</w:t>
      </w:r>
      <w:r>
        <w:t xml:space="preserve"> on AL Scores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Base</w:t>
      </w:r>
      <w:r w:rsidR="00CC0F1B">
        <w:t>d</w:t>
      </w:r>
      <w:r>
        <w:t xml:space="preserve"> on Previous Year Results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Manual Target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SBB Mid-Year Insert</w:t>
      </w:r>
    </w:p>
    <w:p w:rsidR="008D777C" w:rsidRDefault="008D777C" w:rsidP="00961E8F">
      <w:pPr>
        <w:pStyle w:val="ListParagraph"/>
        <w:numPr>
          <w:ilvl w:val="0"/>
          <w:numId w:val="4"/>
        </w:numPr>
        <w:spacing w:after="0" w:line="240" w:lineRule="auto"/>
      </w:pPr>
      <w:r>
        <w:t>Convert Cockpit Data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Understanding Cockpit Framework Assessment Number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Convert Basic Data (Class.txt, Pupil.txt, Exdet.csv) including SBB and OOS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Convert Teaching Group (RE_SDT_009.xls)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Convert Subject Teacher (RE_TMT_010.xls)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Insert Subject (GCE Results) for students who have sat for their GCE and exempted from lessons</w:t>
      </w:r>
    </w:p>
    <w:p w:rsidR="008D777C" w:rsidRDefault="008D777C" w:rsidP="00961E8F">
      <w:pPr>
        <w:pStyle w:val="ListParagraph"/>
        <w:numPr>
          <w:ilvl w:val="0"/>
          <w:numId w:val="4"/>
        </w:numPr>
        <w:spacing w:after="0" w:line="240" w:lineRule="auto"/>
      </w:pPr>
      <w:r>
        <w:t>Manage Cockpit Related Data within PAMS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Subject Grading Scheme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Full Subject Based Banding (Full SBB)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Teaching Groups (or Intact Class)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Teachers (Up to 3 Teachers per Teaching Group)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Pupil Groups (User Define)</w:t>
      </w:r>
    </w:p>
    <w:p w:rsidR="00A05586" w:rsidRDefault="00CC0F1B" w:rsidP="00961E8F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T/S Scores and </w:t>
      </w:r>
      <w:r w:rsidR="00A05586">
        <w:t>AL Score Group</w:t>
      </w:r>
    </w:p>
    <w:p w:rsidR="00A05586" w:rsidRDefault="00A05586" w:rsidP="00961E8F">
      <w:pPr>
        <w:pStyle w:val="ListParagraph"/>
        <w:numPr>
          <w:ilvl w:val="2"/>
          <w:numId w:val="4"/>
        </w:numPr>
        <w:spacing w:after="0" w:line="240" w:lineRule="auto"/>
      </w:pPr>
      <w:r>
        <w:t>SBB/OOS Count</w:t>
      </w:r>
    </w:p>
    <w:p w:rsidR="00A05586" w:rsidRDefault="00A05586" w:rsidP="00961E8F">
      <w:pPr>
        <w:pStyle w:val="ListParagraph"/>
        <w:numPr>
          <w:ilvl w:val="2"/>
          <w:numId w:val="4"/>
        </w:numPr>
        <w:spacing w:after="0" w:line="240" w:lineRule="auto"/>
      </w:pPr>
      <w:r>
        <w:lastRenderedPageBreak/>
        <w:t>Laterally Transferred/Retained</w:t>
      </w:r>
    </w:p>
    <w:p w:rsidR="00A05586" w:rsidRDefault="00A05586" w:rsidP="00961E8F">
      <w:pPr>
        <w:pStyle w:val="ListParagraph"/>
        <w:numPr>
          <w:ilvl w:val="2"/>
          <w:numId w:val="4"/>
        </w:numPr>
        <w:spacing w:after="0" w:line="240" w:lineRule="auto"/>
      </w:pPr>
      <w:r>
        <w:t>Other Predefined Groups (e.g. DSA, Scholars, Learning Needs)</w:t>
      </w:r>
    </w:p>
    <w:p w:rsidR="008D777C" w:rsidRDefault="008D777C" w:rsidP="00961E8F">
      <w:pPr>
        <w:pStyle w:val="ListParagraph"/>
        <w:numPr>
          <w:ilvl w:val="0"/>
          <w:numId w:val="4"/>
        </w:numPr>
        <w:spacing w:after="0" w:line="240" w:lineRule="auto"/>
      </w:pPr>
      <w:r>
        <w:t>Processing Examination Results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Convert Pupil and Results (Pupil.txt &amp; Exdet.csv)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Process Results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Print Reports</w:t>
      </w:r>
    </w:p>
    <w:p w:rsidR="008D777C" w:rsidRDefault="008D777C" w:rsidP="00961E8F">
      <w:pPr>
        <w:pStyle w:val="ListParagraph"/>
        <w:numPr>
          <w:ilvl w:val="0"/>
          <w:numId w:val="4"/>
        </w:numPr>
        <w:spacing w:after="0" w:line="240" w:lineRule="auto"/>
      </w:pPr>
      <w:r>
        <w:t>Processing GCE Results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GCE Code Mapping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Merge GCE Results (from 2 sittings)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Convert I-exam Text File (Format B)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Process Results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Print Reports</w:t>
      </w:r>
    </w:p>
    <w:p w:rsidR="008D777C" w:rsidRDefault="008D777C" w:rsidP="00961E8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Excel Export and Import 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Teaching Group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Targets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Results</w:t>
      </w:r>
    </w:p>
    <w:p w:rsidR="008D777C" w:rsidRDefault="008D777C" w:rsidP="00961E8F">
      <w:pPr>
        <w:pStyle w:val="ListParagraph"/>
        <w:numPr>
          <w:ilvl w:val="0"/>
          <w:numId w:val="4"/>
        </w:numPr>
        <w:spacing w:after="0" w:line="240" w:lineRule="auto"/>
      </w:pPr>
      <w:r>
        <w:t>Utilities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Backup Database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Restore Database</w:t>
      </w:r>
    </w:p>
    <w:p w:rsidR="008D777C" w:rsidRDefault="00251634" w:rsidP="00961E8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Manage </w:t>
      </w:r>
      <w:r w:rsidR="008D777C">
        <w:t>Student Photographs</w:t>
      </w:r>
    </w:p>
    <w:p w:rsidR="008D777C" w:rsidRDefault="008D777C" w:rsidP="00961E8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Understanding </w:t>
      </w:r>
      <w:r w:rsidR="00727D87">
        <w:t xml:space="preserve">various type of </w:t>
      </w:r>
      <w:r>
        <w:t>Reports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Analysis Reports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Listing Reports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Pupil Group Reports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Teaching Group Reports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Trends Reports</w:t>
      </w:r>
    </w:p>
    <w:p w:rsidR="008D777C" w:rsidRDefault="008D777C" w:rsidP="00961E8F">
      <w:pPr>
        <w:pStyle w:val="ListParagraph"/>
        <w:numPr>
          <w:ilvl w:val="1"/>
          <w:numId w:val="4"/>
        </w:numPr>
        <w:spacing w:after="0" w:line="240" w:lineRule="auto"/>
      </w:pPr>
      <w:r>
        <w:t>Correlation Reports</w:t>
      </w:r>
    </w:p>
    <w:p w:rsidR="008D777C" w:rsidRDefault="008D777C" w:rsidP="00961E8F">
      <w:pPr>
        <w:spacing w:after="0" w:line="240" w:lineRule="auto"/>
      </w:pPr>
    </w:p>
    <w:p w:rsidR="008D777C" w:rsidRDefault="008D777C" w:rsidP="00961E8F">
      <w:pPr>
        <w:spacing w:after="0" w:line="240" w:lineRule="auto"/>
      </w:pPr>
      <w:r>
        <w:t>Note:</w:t>
      </w:r>
    </w:p>
    <w:p w:rsidR="008D777C" w:rsidRDefault="008D777C" w:rsidP="00961E8F">
      <w:pPr>
        <w:spacing w:after="0" w:line="240" w:lineRule="auto"/>
      </w:pPr>
      <w:r>
        <w:t>You will need to prepare the following files from School Cockpit (Year 2022):</w:t>
      </w:r>
    </w:p>
    <w:p w:rsidR="008D777C" w:rsidRPr="00AD17D9" w:rsidRDefault="008D777C" w:rsidP="00961E8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D17D9">
        <w:rPr>
          <w:sz w:val="20"/>
          <w:szCs w:val="20"/>
        </w:rPr>
        <w:t>CLASS_1_2</w:t>
      </w:r>
      <w:r>
        <w:rPr>
          <w:sz w:val="20"/>
          <w:szCs w:val="20"/>
        </w:rPr>
        <w:t>2</w:t>
      </w:r>
      <w:r w:rsidRPr="00AD17D9">
        <w:rPr>
          <w:sz w:val="20"/>
          <w:szCs w:val="20"/>
        </w:rPr>
        <w:t>.TXT to CLASS_5_2</w:t>
      </w:r>
      <w:r>
        <w:rPr>
          <w:sz w:val="20"/>
          <w:szCs w:val="20"/>
        </w:rPr>
        <w:t>2</w:t>
      </w:r>
      <w:r w:rsidRPr="00AD17D9">
        <w:rPr>
          <w:sz w:val="20"/>
          <w:szCs w:val="20"/>
        </w:rPr>
        <w:t>.TXT</w:t>
      </w:r>
    </w:p>
    <w:p w:rsidR="008D777C" w:rsidRPr="00AD17D9" w:rsidRDefault="008D777C" w:rsidP="00961E8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D17D9">
        <w:rPr>
          <w:sz w:val="20"/>
          <w:szCs w:val="20"/>
        </w:rPr>
        <w:t>PUPIL_1_2</w:t>
      </w:r>
      <w:r>
        <w:rPr>
          <w:sz w:val="20"/>
          <w:szCs w:val="20"/>
        </w:rPr>
        <w:t>2</w:t>
      </w:r>
      <w:r w:rsidRPr="00AD17D9">
        <w:rPr>
          <w:sz w:val="20"/>
          <w:szCs w:val="20"/>
        </w:rPr>
        <w:t>.TXT to PUPIL_1_2</w:t>
      </w:r>
      <w:r>
        <w:rPr>
          <w:sz w:val="20"/>
          <w:szCs w:val="20"/>
        </w:rPr>
        <w:t>2</w:t>
      </w:r>
      <w:r w:rsidRPr="00AD17D9">
        <w:rPr>
          <w:sz w:val="20"/>
          <w:szCs w:val="20"/>
        </w:rPr>
        <w:t>.TXT</w:t>
      </w:r>
    </w:p>
    <w:p w:rsidR="008D777C" w:rsidRPr="00AD17D9" w:rsidRDefault="008D777C" w:rsidP="00961E8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D17D9">
        <w:rPr>
          <w:sz w:val="20"/>
          <w:szCs w:val="20"/>
        </w:rPr>
        <w:t>EXDET_S1_2</w:t>
      </w:r>
      <w:r>
        <w:rPr>
          <w:sz w:val="20"/>
          <w:szCs w:val="20"/>
        </w:rPr>
        <w:t>2</w:t>
      </w:r>
      <w:r w:rsidRPr="00AD17D9">
        <w:rPr>
          <w:sz w:val="20"/>
          <w:szCs w:val="20"/>
        </w:rPr>
        <w:t>.CSV to EXDET_S5_2</w:t>
      </w:r>
      <w:r>
        <w:rPr>
          <w:sz w:val="20"/>
          <w:szCs w:val="20"/>
        </w:rPr>
        <w:t>2</w:t>
      </w:r>
      <w:r w:rsidRPr="00AD17D9">
        <w:rPr>
          <w:sz w:val="20"/>
          <w:szCs w:val="20"/>
        </w:rPr>
        <w:t>.CSV</w:t>
      </w:r>
    </w:p>
    <w:p w:rsidR="008D777C" w:rsidRDefault="008D777C" w:rsidP="00961E8F">
      <w:pPr>
        <w:spacing w:after="0" w:line="240" w:lineRule="auto"/>
        <w:rPr>
          <w:sz w:val="20"/>
          <w:szCs w:val="20"/>
        </w:rPr>
      </w:pPr>
    </w:p>
    <w:p w:rsidR="008D777C" w:rsidRPr="00597E15" w:rsidRDefault="008D777C" w:rsidP="00961E8F">
      <w:pPr>
        <w:spacing w:after="0" w:line="240" w:lineRule="auto"/>
      </w:pPr>
      <w:r w:rsidRPr="00597E15">
        <w:t>Additional file (</w:t>
      </w:r>
      <w:r w:rsidRPr="00597E15">
        <w:rPr>
          <w:b/>
          <w:color w:val="FF0000"/>
        </w:rPr>
        <w:t>Save in old excel format xls</w:t>
      </w:r>
      <w:r w:rsidRPr="00597E15">
        <w:t>)</w:t>
      </w:r>
    </w:p>
    <w:p w:rsidR="008D777C" w:rsidRPr="00597E15" w:rsidRDefault="008D777C" w:rsidP="00961E8F">
      <w:pPr>
        <w:pStyle w:val="ListParagraph"/>
        <w:numPr>
          <w:ilvl w:val="0"/>
          <w:numId w:val="2"/>
        </w:numPr>
        <w:spacing w:after="0" w:line="240" w:lineRule="auto"/>
      </w:pPr>
      <w:r w:rsidRPr="00597E15">
        <w:t>RE_SDT_009.xls - Teaching Group Files (One excel file per level per subject in old excel format)</w:t>
      </w:r>
    </w:p>
    <w:p w:rsidR="008D777C" w:rsidRPr="00597E15" w:rsidRDefault="008D777C" w:rsidP="00961E8F">
      <w:pPr>
        <w:pStyle w:val="ListParagraph"/>
        <w:numPr>
          <w:ilvl w:val="0"/>
          <w:numId w:val="2"/>
        </w:numPr>
        <w:spacing w:after="0" w:line="240" w:lineRule="auto"/>
      </w:pPr>
      <w:r w:rsidRPr="00597E15">
        <w:t>RE_TMT_010.xls – Only one file</w:t>
      </w:r>
    </w:p>
    <w:p w:rsidR="008D777C" w:rsidRPr="00597E15" w:rsidRDefault="008D777C" w:rsidP="00961E8F">
      <w:pPr>
        <w:spacing w:after="0" w:line="240" w:lineRule="auto"/>
      </w:pPr>
    </w:p>
    <w:p w:rsidR="008D777C" w:rsidRPr="00597E15" w:rsidRDefault="008D777C" w:rsidP="00961E8F">
      <w:pPr>
        <w:spacing w:after="0" w:line="240" w:lineRule="auto"/>
      </w:pPr>
      <w:r w:rsidRPr="00597E15">
        <w:t xml:space="preserve">Notes: </w:t>
      </w:r>
    </w:p>
    <w:p w:rsidR="008D777C" w:rsidRDefault="008D777C" w:rsidP="00961E8F">
      <w:pPr>
        <w:spacing w:after="0" w:line="240" w:lineRule="auto"/>
      </w:pPr>
      <w:r w:rsidRPr="00597E15">
        <w:t>For schools that sign up for this workshop, we will assist you in the initial setup including</w:t>
      </w:r>
      <w:r>
        <w:t xml:space="preserve"> Target,</w:t>
      </w:r>
      <w:r w:rsidRPr="00597E15">
        <w:t xml:space="preserve"> SBB, </w:t>
      </w:r>
      <w:r>
        <w:t xml:space="preserve">OOS, </w:t>
      </w:r>
      <w:r w:rsidRPr="00597E15">
        <w:t>Teaching Group</w:t>
      </w:r>
      <w:r>
        <w:t xml:space="preserve"> and Subject</w:t>
      </w:r>
      <w:r w:rsidRPr="00597E15">
        <w:t xml:space="preserve"> Teachers.</w:t>
      </w:r>
    </w:p>
    <w:p w:rsidR="008D777C" w:rsidRDefault="008D777C" w:rsidP="00961E8F">
      <w:pPr>
        <w:spacing w:after="0" w:line="240" w:lineRule="auto"/>
      </w:pPr>
    </w:p>
    <w:p w:rsidR="00890082" w:rsidRPr="00597E15" w:rsidRDefault="00890082" w:rsidP="00961E8F">
      <w:pPr>
        <w:spacing w:after="0" w:line="240" w:lineRule="auto"/>
      </w:pPr>
    </w:p>
    <w:sectPr w:rsidR="00890082" w:rsidRPr="00597E15" w:rsidSect="007E017D">
      <w:headerReference w:type="default" r:id="rId13"/>
      <w:footerReference w:type="default" r:id="rId14"/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CF" w:rsidRDefault="002727CF" w:rsidP="00493F4B">
      <w:pPr>
        <w:spacing w:after="0" w:line="240" w:lineRule="auto"/>
      </w:pPr>
      <w:r>
        <w:separator/>
      </w:r>
    </w:p>
  </w:endnote>
  <w:endnote w:type="continuationSeparator" w:id="1">
    <w:p w:rsidR="002727CF" w:rsidRDefault="002727CF" w:rsidP="0049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4B" w:rsidRDefault="00493F4B">
    <w:pPr>
      <w:pStyle w:val="Footer"/>
    </w:pPr>
  </w:p>
  <w:p w:rsidR="00493F4B" w:rsidRDefault="00493F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4B" w:rsidRDefault="00493F4B">
    <w:pPr>
      <w:pStyle w:val="Footer"/>
    </w:pPr>
  </w:p>
  <w:p w:rsidR="00493F4B" w:rsidRDefault="00493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CF" w:rsidRDefault="002727CF" w:rsidP="00493F4B">
      <w:pPr>
        <w:spacing w:after="0" w:line="240" w:lineRule="auto"/>
      </w:pPr>
      <w:r>
        <w:separator/>
      </w:r>
    </w:p>
  </w:footnote>
  <w:footnote w:type="continuationSeparator" w:id="1">
    <w:p w:rsidR="002727CF" w:rsidRDefault="002727CF" w:rsidP="0049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EF" w:rsidRPr="00D223EF" w:rsidRDefault="00D223EF" w:rsidP="00D223EF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D223EF">
      <w:rPr>
        <w:rFonts w:asciiTheme="minorHAnsi" w:hAnsiTheme="minorHAnsi"/>
        <w:b/>
        <w:sz w:val="28"/>
        <w:szCs w:val="28"/>
      </w:rPr>
      <w:t>Binary Cubes</w:t>
    </w:r>
  </w:p>
  <w:p w:rsidR="00D223EF" w:rsidRPr="00D223EF" w:rsidRDefault="00D223EF" w:rsidP="00D223EF">
    <w:pPr>
      <w:spacing w:after="0" w:line="240" w:lineRule="auto"/>
      <w:jc w:val="center"/>
      <w:rPr>
        <w:b/>
        <w:sz w:val="24"/>
        <w:szCs w:val="24"/>
      </w:rPr>
    </w:pPr>
    <w:r w:rsidRPr="00D223EF">
      <w:rPr>
        <w:sz w:val="24"/>
        <w:szCs w:val="24"/>
      </w:rPr>
      <w:t>200 Jalan Sultan, #03-17, Textile Centre, Singapore 199018</w:t>
    </w:r>
    <w:r w:rsidRPr="00D223EF">
      <w:rPr>
        <w:b/>
        <w:sz w:val="24"/>
        <w:szCs w:val="24"/>
      </w:rPr>
      <w:t xml:space="preserve"> </w:t>
    </w:r>
  </w:p>
  <w:p w:rsidR="00D223EF" w:rsidRPr="00D223EF" w:rsidRDefault="00D223EF" w:rsidP="00D223EF">
    <w:pPr>
      <w:pStyle w:val="Header"/>
      <w:jc w:val="center"/>
      <w:rPr>
        <w:rFonts w:asciiTheme="minorHAnsi" w:hAnsiTheme="minorHAnsi"/>
        <w:sz w:val="24"/>
        <w:szCs w:val="24"/>
      </w:rPr>
    </w:pPr>
    <w:r w:rsidRPr="00D223EF">
      <w:rPr>
        <w:rFonts w:asciiTheme="minorHAnsi" w:hAnsiTheme="minorHAnsi"/>
        <w:sz w:val="24"/>
        <w:szCs w:val="24"/>
      </w:rPr>
      <w:t>(UEN: 53129145J)</w:t>
    </w:r>
  </w:p>
  <w:p w:rsidR="00D223EF" w:rsidRDefault="00D223EF" w:rsidP="00D223EF">
    <w:pPr>
      <w:pStyle w:val="Header"/>
      <w:pBdr>
        <w:bottom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BB" w:rsidRPr="001852BB" w:rsidRDefault="001852BB" w:rsidP="00185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FA5"/>
    <w:multiLevelType w:val="hybridMultilevel"/>
    <w:tmpl w:val="E1169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33745"/>
    <w:multiLevelType w:val="hybridMultilevel"/>
    <w:tmpl w:val="21D0B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B4A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6D3E20"/>
    <w:multiLevelType w:val="hybridMultilevel"/>
    <w:tmpl w:val="22C6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45317"/>
    <w:multiLevelType w:val="hybridMultilevel"/>
    <w:tmpl w:val="A350C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864DCD"/>
    <w:multiLevelType w:val="hybridMultilevel"/>
    <w:tmpl w:val="E1285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CC3A61"/>
    <w:multiLevelType w:val="hybridMultilevel"/>
    <w:tmpl w:val="8780E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461"/>
    <w:rsid w:val="000940BA"/>
    <w:rsid w:val="001852BB"/>
    <w:rsid w:val="00204FA1"/>
    <w:rsid w:val="002253FE"/>
    <w:rsid w:val="00251634"/>
    <w:rsid w:val="002727CF"/>
    <w:rsid w:val="00343893"/>
    <w:rsid w:val="00363C6D"/>
    <w:rsid w:val="0039460D"/>
    <w:rsid w:val="00493F4B"/>
    <w:rsid w:val="00525122"/>
    <w:rsid w:val="00597E15"/>
    <w:rsid w:val="00631278"/>
    <w:rsid w:val="00631F3A"/>
    <w:rsid w:val="00727D87"/>
    <w:rsid w:val="007C4621"/>
    <w:rsid w:val="007E017D"/>
    <w:rsid w:val="00861E77"/>
    <w:rsid w:val="008720B3"/>
    <w:rsid w:val="00890082"/>
    <w:rsid w:val="008D3461"/>
    <w:rsid w:val="008D777C"/>
    <w:rsid w:val="008D7912"/>
    <w:rsid w:val="0092229C"/>
    <w:rsid w:val="00961E8F"/>
    <w:rsid w:val="00A05586"/>
    <w:rsid w:val="00A161C1"/>
    <w:rsid w:val="00A7328C"/>
    <w:rsid w:val="00AD17D9"/>
    <w:rsid w:val="00B426A5"/>
    <w:rsid w:val="00B912D4"/>
    <w:rsid w:val="00BF6136"/>
    <w:rsid w:val="00C428F0"/>
    <w:rsid w:val="00CC0F1B"/>
    <w:rsid w:val="00D223EF"/>
    <w:rsid w:val="00D63A63"/>
    <w:rsid w:val="00E83834"/>
    <w:rsid w:val="00F109E4"/>
    <w:rsid w:val="00F366E7"/>
    <w:rsid w:val="00F460DE"/>
    <w:rsid w:val="00F65826"/>
    <w:rsid w:val="00FC1F90"/>
    <w:rsid w:val="00FE7867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E4"/>
  </w:style>
  <w:style w:type="paragraph" w:styleId="Heading8">
    <w:name w:val="heading 8"/>
    <w:basedOn w:val="Normal"/>
    <w:next w:val="Normal"/>
    <w:link w:val="Heading8Char"/>
    <w:qFormat/>
    <w:rsid w:val="00F366E7"/>
    <w:pPr>
      <w:keepNext/>
      <w:spacing w:after="0" w:line="240" w:lineRule="auto"/>
      <w:outlineLvl w:val="7"/>
    </w:pPr>
    <w:rPr>
      <w:rFonts w:ascii="Arial" w:eastAsia="SimSu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A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F366E7"/>
    <w:rPr>
      <w:rFonts w:ascii="Arial" w:eastAsia="SimSu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366E7"/>
    <w:pPr>
      <w:tabs>
        <w:tab w:val="center" w:pos="4320"/>
        <w:tab w:val="right" w:pos="8640"/>
      </w:tabs>
      <w:spacing w:after="0" w:line="240" w:lineRule="auto"/>
    </w:pPr>
    <w:rPr>
      <w:rFonts w:ascii="Arial" w:eastAsia="SimSu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366E7"/>
    <w:rPr>
      <w:rFonts w:ascii="Arial" w:eastAsia="SimSun" w:hAnsi="Arial" w:cs="Times New Roman"/>
      <w:sz w:val="20"/>
      <w:szCs w:val="20"/>
    </w:rPr>
  </w:style>
  <w:style w:type="character" w:styleId="Hyperlink">
    <w:name w:val="Hyperlink"/>
    <w:basedOn w:val="DefaultParagraphFont"/>
    <w:rsid w:val="00F366E7"/>
    <w:rPr>
      <w:color w:val="0000FF"/>
      <w:u w:val="single"/>
    </w:rPr>
  </w:style>
  <w:style w:type="table" w:styleId="TableGrid">
    <w:name w:val="Table Grid"/>
    <w:basedOn w:val="TableNormal"/>
    <w:rsid w:val="00F366E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9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4B"/>
  </w:style>
  <w:style w:type="paragraph" w:styleId="BalloonText">
    <w:name w:val="Balloon Text"/>
    <w:basedOn w:val="Normal"/>
    <w:link w:val="BalloonTextChar"/>
    <w:uiPriority w:val="99"/>
    <w:semiHidden/>
    <w:unhideWhenUsed/>
    <w:rsid w:val="0049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ley@binarycube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nley@binarycub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athan@rjca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329B-9A4E-481C-B4E1-703A2353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RJCAT</dc:creator>
  <cp:keywords/>
  <dc:description/>
  <cp:lastModifiedBy>RJCAT</cp:lastModifiedBy>
  <cp:revision>20</cp:revision>
  <dcterms:created xsi:type="dcterms:W3CDTF">2020-10-11T18:06:00Z</dcterms:created>
  <dcterms:modified xsi:type="dcterms:W3CDTF">2021-09-15T11:19:00Z</dcterms:modified>
</cp:coreProperties>
</file>